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92" w:rsidRDefault="00A03192" w:rsidP="00A03192">
      <w:pPr>
        <w:pStyle w:val="Heading1"/>
      </w:pPr>
      <w:r>
        <w:t>Women's Studies</w:t>
      </w:r>
    </w:p>
    <w:p w:rsidR="00A03192" w:rsidRDefault="00A03192" w:rsidP="00A03192">
      <w:r>
        <w:t xml:space="preserve">Purpose: To support the research and teaching of the Department of Women’s Studies. The department emphasizes an interdisciplinary approach to the study of women and gender. The department offers a major and minor in Women’s Studies, and a minor in Queer Studies, all of which rely heavily on interdisciplinary materials related to other departments, including the Anthropology Department (kinship studies); Child and Family Studies (women's changing roles within a family organization); the College of Communication (gender, ethnicity and media), Comparative Ethnic Studies (women of color, issues of diversity); English (women writers, etc.); Fine Arts (women artists); History (pertaining to women in specific societies or time periods); Political Science; Psychology (human sexuality); and Sociology (class issues, women's rights, women's issues), etc. Women's Studies </w:t>
      </w:r>
      <w:proofErr w:type="gramStart"/>
      <w:r>
        <w:t>faculty also teach</w:t>
      </w:r>
      <w:proofErr w:type="gramEnd"/>
      <w:r>
        <w:t xml:space="preserve"> graduate courses in the American Studies Program, including master's and Ph.D. classes.</w:t>
      </w:r>
    </w:p>
    <w:p w:rsidR="00A03192" w:rsidRDefault="00A03192" w:rsidP="00A03192">
      <w:pPr>
        <w:pStyle w:val="Heading2"/>
      </w:pPr>
      <w:r>
        <w:t>General Collection Guidelines:</w:t>
      </w:r>
    </w:p>
    <w:p w:rsidR="00A03192" w:rsidRDefault="00A03192" w:rsidP="00A03192">
      <w:r>
        <w:t>Languages: English is the primary language of the collection. Works written in other languages are ordinarily purchased only in English translations.</w:t>
      </w:r>
    </w:p>
    <w:p w:rsidR="00A03192" w:rsidRDefault="00A03192" w:rsidP="00A03192">
      <w:r>
        <w:t>Chronological Guidelines: Primary emphasis is on materials in the 21st century, particularly those that are most current. There is selective acquisition of historical materials.</w:t>
      </w:r>
    </w:p>
    <w:p w:rsidR="00A03192" w:rsidRDefault="00A03192" w:rsidP="00A03192">
      <w:r>
        <w:t>Geographical Guidelines: Primary emphasis is on North America; secondary emphasis is worldwide.</w:t>
      </w:r>
    </w:p>
    <w:p w:rsidR="00A03192" w:rsidRDefault="00A03192" w:rsidP="00A03192">
      <w:r>
        <w:t>Treatment of the Subject</w:t>
      </w:r>
      <w:proofErr w:type="gramStart"/>
      <w:r>
        <w:t>: :</w:t>
      </w:r>
      <w:proofErr w:type="gramEnd"/>
      <w:r>
        <w:t xml:space="preserve"> Materials regarding all aspects of women in contemporary society are collected on a broad basis. Popular materials are selectively acquired. Works on the history of women are selectively acquired. Biographies of women are collected selectively.</w:t>
      </w:r>
    </w:p>
    <w:p w:rsidR="00A03192" w:rsidRDefault="00A03192" w:rsidP="00A03192">
      <w:r>
        <w:t>Types of Material: Books and periodicals are the major types of materials collected. Statistical and governmental publications are also collected. Electronic resources will be considered for purchase, subject to the general collection guidelines. Textbooks and introductory works are not ordinarily purchased.</w:t>
      </w:r>
    </w:p>
    <w:p w:rsidR="00A03192" w:rsidRDefault="00A03192" w:rsidP="00A03192">
      <w:r>
        <w:t>Date of Publication: Emphasis is primarily on current publications. Older materials are acquired chiefly as reprints or microforms rather than in the original format, and such purchasing is highly selective.</w:t>
      </w:r>
    </w:p>
    <w:p w:rsidR="00A03192" w:rsidRDefault="00A03192" w:rsidP="00A03192">
      <w:r>
        <w:t>Other General Considerations: The Manuscripts, Archives and Special Collections division houses a number of collections dealing with women. In addition, access to the History of Women microfilm collection, a large inter-institutional shared purchase, is available through interlibrary loan, on a priority basis, from the University of Washington Libraries. Library collections are also supplemented by document approval plans for the United States, Washington State, and the United Nations.</w:t>
      </w:r>
    </w:p>
    <w:p w:rsidR="00A03192" w:rsidRDefault="00A03192" w:rsidP="00A03192">
      <w:r>
        <w:t xml:space="preserve"> The WSU Libraries also provide electronic access through the online catalog, WSU WorldCat, to the holdings of university libraries throughout the United States and the world. Books and articles can be requested through WSU WorldCat, as well as through </w:t>
      </w:r>
      <w:proofErr w:type="spellStart"/>
      <w:r>
        <w:t>Illiad</w:t>
      </w:r>
      <w:proofErr w:type="spellEnd"/>
      <w:r>
        <w:t xml:space="preserve">. The WSU Libraries pay inter-library loan fees </w:t>
      </w:r>
      <w:r>
        <w:lastRenderedPageBreak/>
        <w:t>for WSU researchers, making resources outside of the Libraries’ collections available to these researchers at no cost to them.</w:t>
      </w:r>
    </w:p>
    <w:p w:rsidR="00A03192" w:rsidRDefault="00A03192" w:rsidP="00A03192">
      <w:pPr>
        <w:pStyle w:val="Heading2"/>
      </w:pPr>
      <w:bookmarkStart w:id="0" w:name="_GoBack"/>
      <w:r>
        <w:t>Observations and Qualifications by Subject with Collection Level:</w:t>
      </w:r>
    </w:p>
    <w:bookmarkEnd w:id="0"/>
    <w:p w:rsidR="00A03192" w:rsidRDefault="00A03192" w:rsidP="00A03192">
      <w:r>
        <w:t xml:space="preserve">Women’s studies resources: </w:t>
      </w:r>
      <w:proofErr w:type="gramStart"/>
      <w:r>
        <w:t>C(</w:t>
      </w:r>
      <w:proofErr w:type="gramEnd"/>
      <w:r>
        <w:t>2) / C(1)</w:t>
      </w:r>
    </w:p>
    <w:p w:rsidR="00A03192" w:rsidRDefault="00A03192" w:rsidP="00A03192">
      <w:r>
        <w:t>Areas of emphasis include:</w:t>
      </w:r>
    </w:p>
    <w:p w:rsidR="00A03192" w:rsidRDefault="00A03192" w:rsidP="00A03192">
      <w:r>
        <w:t>Class, race, gender, and sexuality issues; Feminism and popular culture, ethics; Media and stereotypes; Feminist and cultural theory; Feminist pedagogy; Gender issues and masculinity; Girl culture/third wave feminism; Global feminism and ecofeminism; Lesbianism and related materials; Third World women and film; Violence (rape, domestic violence, etc.); Women and change/activism; Women of color; Women and leadership/management; Women and science; Women on the web; and Working women and related issues.</w:t>
      </w:r>
    </w:p>
    <w:p w:rsidR="00A03192" w:rsidRDefault="00A03192" w:rsidP="00A03192">
      <w:r>
        <w:t>Erica Carlson Nicol</w:t>
      </w:r>
    </w:p>
    <w:p w:rsidR="009F7D74" w:rsidRDefault="00A03192" w:rsidP="00A03192">
      <w:r>
        <w:t>Spring 2011</w:t>
      </w:r>
    </w:p>
    <w:sectPr w:rsidR="009F7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92"/>
    <w:rsid w:val="009F7D74"/>
    <w:rsid w:val="00A0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31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31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1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319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31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31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1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319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2013-10-30T01:08:00Z</dcterms:created>
  <dcterms:modified xsi:type="dcterms:W3CDTF">2013-10-30T01:08:00Z</dcterms:modified>
</cp:coreProperties>
</file>